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37"/>
        <w:tblW w:w="0" w:type="auto"/>
        <w:tblCellMar>
          <w:left w:w="0" w:type="dxa"/>
          <w:right w:w="0" w:type="dxa"/>
        </w:tblCellMar>
        <w:tblLook w:val="04A0" w:firstRow="1" w:lastRow="0" w:firstColumn="1" w:lastColumn="0" w:noHBand="0" w:noVBand="1"/>
      </w:tblPr>
      <w:tblGrid>
        <w:gridCol w:w="2420"/>
        <w:gridCol w:w="4061"/>
        <w:gridCol w:w="2879"/>
      </w:tblGrid>
      <w:tr w:rsidR="00D130BD" w14:paraId="3F724315" w14:textId="77777777" w:rsidTr="00D130BD">
        <w:trPr>
          <w:trHeight w:val="2100"/>
        </w:trPr>
        <w:tc>
          <w:tcPr>
            <w:tcW w:w="2429" w:type="dxa"/>
            <w:tcMar>
              <w:top w:w="0" w:type="dxa"/>
              <w:left w:w="108" w:type="dxa"/>
              <w:bottom w:w="0" w:type="dxa"/>
              <w:right w:w="108" w:type="dxa"/>
            </w:tcMar>
            <w:vAlign w:val="center"/>
            <w:hideMark/>
          </w:tcPr>
          <w:p w14:paraId="4BB31D1C" w14:textId="77777777" w:rsidR="00D130BD" w:rsidRDefault="00D130BD" w:rsidP="00D130BD">
            <w:pPr>
              <w:jc w:val="center"/>
              <w:rPr>
                <w:color w:val="1F497D"/>
              </w:rPr>
            </w:pPr>
            <w:r>
              <w:rPr>
                <w:noProof/>
                <w:color w:val="1F497D"/>
              </w:rPr>
              <w:drawing>
                <wp:inline distT="0" distB="0" distL="0" distR="0" wp14:anchorId="46203FFA" wp14:editId="5E433C46">
                  <wp:extent cx="1310005" cy="951230"/>
                  <wp:effectExtent l="0" t="0" r="4445" b="1270"/>
                  <wp:docPr id="2" name="Picture 2" descr="cid:image003.jpg@01D69BE7.F4487B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69BE7.F4487BF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310005" cy="951230"/>
                          </a:xfrm>
                          <a:prstGeom prst="rect">
                            <a:avLst/>
                          </a:prstGeom>
                          <a:noFill/>
                          <a:ln>
                            <a:noFill/>
                          </a:ln>
                        </pic:spPr>
                      </pic:pic>
                    </a:graphicData>
                  </a:graphic>
                </wp:inline>
              </w:drawing>
            </w:r>
          </w:p>
          <w:p w14:paraId="31708C78" w14:textId="77777777" w:rsidR="00D130BD" w:rsidRDefault="00D130BD" w:rsidP="00D130BD">
            <w:pPr>
              <w:jc w:val="center"/>
              <w:rPr>
                <w:rFonts w:asciiTheme="minorHAnsi" w:hAnsiTheme="minorHAnsi" w:cstheme="minorHAnsi"/>
              </w:rPr>
            </w:pPr>
            <w:r>
              <w:rPr>
                <w:rFonts w:asciiTheme="minorHAnsi" w:hAnsiTheme="minorHAnsi" w:cstheme="minorHAnsi"/>
              </w:rPr>
              <w:t>Issue #7</w:t>
            </w:r>
          </w:p>
          <w:p w14:paraId="45C9B481" w14:textId="77777777" w:rsidR="00D130BD" w:rsidRDefault="00D130BD" w:rsidP="00D130BD">
            <w:pPr>
              <w:jc w:val="center"/>
              <w:rPr>
                <w:color w:val="1F497D"/>
              </w:rPr>
            </w:pPr>
            <w:r>
              <w:rPr>
                <w:rFonts w:asciiTheme="minorHAnsi" w:hAnsiTheme="minorHAnsi" w:cstheme="minorHAnsi"/>
              </w:rPr>
              <w:t>October 2020</w:t>
            </w:r>
          </w:p>
        </w:tc>
        <w:tc>
          <w:tcPr>
            <w:tcW w:w="4209" w:type="dxa"/>
            <w:tcMar>
              <w:top w:w="0" w:type="dxa"/>
              <w:left w:w="108" w:type="dxa"/>
              <w:bottom w:w="0" w:type="dxa"/>
              <w:right w:w="108" w:type="dxa"/>
            </w:tcMar>
            <w:vAlign w:val="center"/>
            <w:hideMark/>
          </w:tcPr>
          <w:p w14:paraId="661E9BB1" w14:textId="77777777" w:rsidR="00D130BD" w:rsidRDefault="00D130BD" w:rsidP="00D130BD">
            <w:pPr>
              <w:jc w:val="center"/>
              <w:rPr>
                <w:rFonts w:ascii="Calibri" w:hAnsi="Calibri" w:cs="Calibri"/>
                <w:b/>
                <w:sz w:val="28"/>
                <w:szCs w:val="28"/>
              </w:rPr>
            </w:pPr>
            <w:r>
              <w:rPr>
                <w:rFonts w:ascii="Calibri" w:hAnsi="Calibri" w:cs="Calibri"/>
                <w:b/>
                <w:sz w:val="28"/>
                <w:szCs w:val="28"/>
              </w:rPr>
              <w:t>GAINING MOMENTUM – Recent Advances in Nuclear Energy</w:t>
            </w:r>
          </w:p>
        </w:tc>
        <w:tc>
          <w:tcPr>
            <w:tcW w:w="2938" w:type="dxa"/>
            <w:tcMar>
              <w:top w:w="0" w:type="dxa"/>
              <w:left w:w="108" w:type="dxa"/>
              <w:bottom w:w="0" w:type="dxa"/>
              <w:right w:w="108" w:type="dxa"/>
            </w:tcMar>
            <w:vAlign w:val="center"/>
            <w:hideMark/>
          </w:tcPr>
          <w:p w14:paraId="3F47C58B" w14:textId="77777777" w:rsidR="00D130BD" w:rsidRDefault="00D130BD" w:rsidP="00D130BD">
            <w:pPr>
              <w:jc w:val="center"/>
              <w:rPr>
                <w:color w:val="1F497D"/>
              </w:rPr>
            </w:pPr>
            <w:r>
              <w:rPr>
                <w:noProof/>
              </w:rPr>
              <w:drawing>
                <wp:inline distT="0" distB="0" distL="0" distR="0" wp14:anchorId="546C3D31" wp14:editId="577472FE">
                  <wp:extent cx="1111885" cy="1111885"/>
                  <wp:effectExtent l="0" t="0" r="0" b="0"/>
                  <wp:docPr id="1" name="Picture 1" descr="Office of Nuclear Energy (@GovNuclear)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fice of Nuclear Energy (@GovNuclear) | Twitte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11885" cy="1111885"/>
                          </a:xfrm>
                          <a:prstGeom prst="rect">
                            <a:avLst/>
                          </a:prstGeom>
                          <a:noFill/>
                          <a:ln>
                            <a:noFill/>
                          </a:ln>
                        </pic:spPr>
                      </pic:pic>
                    </a:graphicData>
                  </a:graphic>
                </wp:inline>
              </w:drawing>
            </w:r>
          </w:p>
        </w:tc>
      </w:tr>
    </w:tbl>
    <w:p w14:paraId="1D845173" w14:textId="77777777" w:rsidR="00D130BD" w:rsidRDefault="00D130BD" w:rsidP="00D130BD">
      <w:pPr>
        <w:rPr>
          <w:color w:val="1F497D"/>
        </w:rPr>
      </w:pPr>
    </w:p>
    <w:p w14:paraId="783573ED" w14:textId="77777777" w:rsidR="00D130BD" w:rsidRDefault="00D130BD" w:rsidP="00D130BD">
      <w:pPr>
        <w:rPr>
          <w:rFonts w:ascii="Calibri" w:hAnsi="Calibri" w:cs="Calibri"/>
          <w:sz w:val="28"/>
          <w:szCs w:val="28"/>
        </w:rPr>
      </w:pPr>
      <w:r>
        <w:rPr>
          <w:rFonts w:ascii="Calibri" w:hAnsi="Calibri" w:cs="Calibri"/>
          <w:sz w:val="28"/>
          <w:szCs w:val="28"/>
        </w:rPr>
        <w:t>Sometimes you can be too far ahead of the market particularly when engineering lags science...BUT NOT FOREVER!</w:t>
      </w:r>
    </w:p>
    <w:p w14:paraId="35AD526B" w14:textId="77777777" w:rsidR="00D130BD" w:rsidRDefault="00D130BD" w:rsidP="00D130BD">
      <w:pPr>
        <w:rPr>
          <w:rFonts w:ascii="Calibri" w:hAnsi="Calibri" w:cs="Calibri"/>
          <w:sz w:val="28"/>
          <w:szCs w:val="28"/>
        </w:rPr>
      </w:pPr>
    </w:p>
    <w:p w14:paraId="553FAE82" w14:textId="77777777" w:rsidR="00D130BD" w:rsidRDefault="00D130BD" w:rsidP="00D130BD">
      <w:pPr>
        <w:rPr>
          <w:rFonts w:ascii="Calibri" w:hAnsi="Calibri" w:cs="Calibri"/>
          <w:sz w:val="28"/>
          <w:szCs w:val="28"/>
        </w:rPr>
      </w:pPr>
      <w:r>
        <w:rPr>
          <w:rFonts w:ascii="Calibri" w:hAnsi="Calibri" w:cs="Calibri"/>
          <w:sz w:val="28"/>
          <w:szCs w:val="28"/>
        </w:rPr>
        <w:t>You are not alone if the term "nuclear" once conjured up everything DANGEROUS from radioactive to warheads, from Three Mile Island to Chernobyl.  And while you may too have viewed nuclear “fusion” as the holy grail of energy – clean and safe, accessible and affordable, it was ALWAYS 30 years away.</w:t>
      </w:r>
    </w:p>
    <w:p w14:paraId="071690B0" w14:textId="77777777" w:rsidR="00D130BD" w:rsidRDefault="00D130BD" w:rsidP="00D130BD">
      <w:pPr>
        <w:rPr>
          <w:rFonts w:ascii="Calibri" w:hAnsi="Calibri" w:cs="Calibri"/>
          <w:sz w:val="28"/>
          <w:szCs w:val="28"/>
        </w:rPr>
      </w:pPr>
    </w:p>
    <w:p w14:paraId="07B97327" w14:textId="77777777" w:rsidR="00D130BD" w:rsidRPr="002D6082" w:rsidRDefault="002D6082" w:rsidP="00D130BD">
      <w:pPr>
        <w:rPr>
          <w:rFonts w:asciiTheme="minorHAnsi" w:hAnsiTheme="minorHAnsi" w:cstheme="minorHAnsi"/>
          <w:sz w:val="28"/>
          <w:szCs w:val="28"/>
        </w:rPr>
      </w:pPr>
      <w:r w:rsidRPr="002D6082">
        <w:rPr>
          <w:rFonts w:asciiTheme="minorHAnsi" w:hAnsiTheme="minorHAnsi" w:cstheme="minorHAnsi"/>
          <w:sz w:val="28"/>
          <w:szCs w:val="28"/>
        </w:rPr>
        <w:t xml:space="preserve">Advances in nuclear technology are gaining momentum as is public acceptance of </w:t>
      </w:r>
      <w:r w:rsidRPr="002D6082">
        <w:rPr>
          <w:rStyle w:val="Strong"/>
          <w:rFonts w:asciiTheme="minorHAnsi" w:hAnsiTheme="minorHAnsi" w:cstheme="minorHAnsi"/>
          <w:sz w:val="28"/>
          <w:szCs w:val="28"/>
        </w:rPr>
        <w:t>nuclear energy</w:t>
      </w:r>
      <w:r w:rsidRPr="002D6082">
        <w:rPr>
          <w:rFonts w:asciiTheme="minorHAnsi" w:hAnsiTheme="minorHAnsi" w:cstheme="minorHAnsi"/>
          <w:sz w:val="28"/>
          <w:szCs w:val="28"/>
        </w:rPr>
        <w:t xml:space="preserve"> as an option for transitioning the energy industry and comforting those panicking over safety issues and climate change.</w:t>
      </w:r>
    </w:p>
    <w:p w14:paraId="70835005" w14:textId="77777777" w:rsidR="002D6082" w:rsidRDefault="002D6082" w:rsidP="00D130BD">
      <w:pPr>
        <w:rPr>
          <w:rFonts w:ascii="Calibri" w:hAnsi="Calibri" w:cs="Calibri"/>
          <w:sz w:val="28"/>
          <w:szCs w:val="28"/>
        </w:rPr>
      </w:pPr>
    </w:p>
    <w:p w14:paraId="78A1BA23" w14:textId="77777777" w:rsidR="00D130BD" w:rsidRDefault="00D130BD" w:rsidP="00D130BD">
      <w:pPr>
        <w:rPr>
          <w:rFonts w:ascii="Calibri" w:hAnsi="Calibri" w:cs="Calibri"/>
          <w:sz w:val="28"/>
          <w:szCs w:val="28"/>
        </w:rPr>
      </w:pPr>
      <w:r>
        <w:rPr>
          <w:rFonts w:ascii="Calibri" w:hAnsi="Calibri" w:cs="Calibri"/>
          <w:sz w:val="28"/>
          <w:szCs w:val="28"/>
        </w:rPr>
        <w:t xml:space="preserve">The following highlights current articles about the status of nuclear energy with a glimpse of the future of fusion - reproducing the power of the sun on earth: clean, plentiful, and safe. If you care to comment…click </w:t>
      </w:r>
      <w:hyperlink r:id="rId8" w:history="1">
        <w:r>
          <w:rPr>
            <w:rStyle w:val="Hyperlink"/>
            <w:rFonts w:ascii="Calibri" w:hAnsi="Calibri" w:cs="Calibri"/>
            <w:sz w:val="28"/>
            <w:szCs w:val="28"/>
          </w:rPr>
          <w:t>HERE</w:t>
        </w:r>
      </w:hyperlink>
      <w:r>
        <w:rPr>
          <w:rFonts w:ascii="Calibri" w:hAnsi="Calibri" w:cs="Calibri"/>
          <w:sz w:val="28"/>
          <w:szCs w:val="28"/>
        </w:rPr>
        <w:t xml:space="preserve"> or wait until you first read the following highlights.  Evidence has it that the more you learn about fusion, the more you are likely to view it as socially acceptable.</w:t>
      </w:r>
    </w:p>
    <w:p w14:paraId="6F6EC753" w14:textId="77777777" w:rsidR="00D130BD" w:rsidRDefault="00D130BD" w:rsidP="00D130BD">
      <w:pPr>
        <w:rPr>
          <w:rFonts w:ascii="Calibri" w:hAnsi="Calibri" w:cs="Calibri"/>
          <w:sz w:val="28"/>
          <w:szCs w:val="28"/>
        </w:rPr>
      </w:pPr>
    </w:p>
    <w:p w14:paraId="07E1A9AD" w14:textId="77777777" w:rsidR="00D130BD" w:rsidRDefault="00D130BD" w:rsidP="00D130BD">
      <w:pPr>
        <w:jc w:val="center"/>
        <w:rPr>
          <w:rFonts w:ascii="Calibri" w:hAnsi="Calibri" w:cs="Calibri"/>
          <w:b/>
          <w:bCs/>
          <w:sz w:val="28"/>
          <w:szCs w:val="28"/>
        </w:rPr>
      </w:pPr>
      <w:r>
        <w:rPr>
          <w:rFonts w:ascii="Calibri" w:hAnsi="Calibri" w:cs="Calibri"/>
          <w:b/>
          <w:bCs/>
          <w:sz w:val="28"/>
          <w:szCs w:val="28"/>
        </w:rPr>
        <w:t>HIGHLIGHTS</w:t>
      </w:r>
    </w:p>
    <w:p w14:paraId="77370253" w14:textId="77777777" w:rsidR="00D130BD" w:rsidRDefault="00D130BD" w:rsidP="00D130BD">
      <w:pPr>
        <w:jc w:val="center"/>
        <w:rPr>
          <w:rFonts w:ascii="Calibri" w:hAnsi="Calibri" w:cs="Calibri"/>
          <w:b/>
          <w:bCs/>
          <w:sz w:val="28"/>
          <w:szCs w:val="28"/>
        </w:rPr>
      </w:pPr>
    </w:p>
    <w:p w14:paraId="14611800" w14:textId="77777777" w:rsidR="00D130BD" w:rsidRDefault="00D130BD" w:rsidP="00D130BD">
      <w:pPr>
        <w:rPr>
          <w:rFonts w:ascii="Calibri" w:hAnsi="Calibri" w:cs="Calibri"/>
          <w:b/>
          <w:bCs/>
          <w:sz w:val="28"/>
          <w:szCs w:val="28"/>
        </w:rPr>
      </w:pPr>
      <w:r>
        <w:rPr>
          <w:rFonts w:ascii="Calibri" w:hAnsi="Calibri" w:cs="Calibri"/>
          <w:b/>
          <w:bCs/>
          <w:sz w:val="28"/>
          <w:szCs w:val="28"/>
        </w:rPr>
        <w:t>Fusion reactors are scaling down in size - 10 years cited for proof of concept</w:t>
      </w:r>
    </w:p>
    <w:p w14:paraId="6BE27690" w14:textId="77777777" w:rsidR="00D130BD" w:rsidRDefault="00D130BD" w:rsidP="00D130BD">
      <w:pPr>
        <w:rPr>
          <w:rFonts w:ascii="Calibri" w:hAnsi="Calibri" w:cs="Calibri"/>
          <w:sz w:val="28"/>
          <w:szCs w:val="28"/>
        </w:rPr>
      </w:pPr>
    </w:p>
    <w:p w14:paraId="69EB65DA" w14:textId="77777777" w:rsidR="00D130BD" w:rsidRDefault="00D130BD" w:rsidP="00D130BD">
      <w:pPr>
        <w:rPr>
          <w:rFonts w:ascii="Calibri" w:hAnsi="Calibri" w:cs="Calibri"/>
          <w:sz w:val="28"/>
          <w:szCs w:val="28"/>
        </w:rPr>
      </w:pPr>
      <w:r>
        <w:rPr>
          <w:rFonts w:ascii="Calibri" w:hAnsi="Calibri" w:cs="Calibri"/>
          <w:sz w:val="28"/>
          <w:szCs w:val="28"/>
        </w:rPr>
        <w:t xml:space="preserve">While the world waits and watches for the completion of the multi-national European ITER facility </w:t>
      </w:r>
      <w:hyperlink r:id="rId9" w:history="1">
        <w:r>
          <w:rPr>
            <w:rStyle w:val="Hyperlink"/>
            <w:rFonts w:ascii="Calibri" w:hAnsi="Calibri" w:cs="Calibri"/>
            <w:sz w:val="28"/>
            <w:szCs w:val="28"/>
          </w:rPr>
          <w:t>HERE</w:t>
        </w:r>
      </w:hyperlink>
      <w:r>
        <w:rPr>
          <w:rFonts w:ascii="Calibri" w:hAnsi="Calibri" w:cs="Calibri"/>
          <w:sz w:val="28"/>
          <w:szCs w:val="28"/>
        </w:rPr>
        <w:t xml:space="preserve"> , small reactors are expected to play a more immediate role in producing clean energy</w:t>
      </w:r>
      <w:r>
        <w:rPr>
          <w:rFonts w:ascii="Calibri" w:hAnsi="Calibri" w:cs="Calibri"/>
          <w:color w:val="1F497D"/>
          <w:sz w:val="28"/>
          <w:szCs w:val="28"/>
        </w:rPr>
        <w:t>.</w:t>
      </w:r>
      <w:r>
        <w:rPr>
          <w:rFonts w:ascii="Calibri" w:hAnsi="Calibri" w:cs="Calibri"/>
          <w:sz w:val="28"/>
          <w:szCs w:val="28"/>
        </w:rPr>
        <w:t xml:space="preserve"> </w:t>
      </w:r>
      <w:hyperlink r:id="rId10" w:history="1">
        <w:r>
          <w:rPr>
            <w:rStyle w:val="Hyperlink"/>
            <w:rFonts w:ascii="Calibri" w:hAnsi="Calibri" w:cs="Calibri"/>
            <w:sz w:val="28"/>
            <w:szCs w:val="28"/>
          </w:rPr>
          <w:t>HERE</w:t>
        </w:r>
      </w:hyperlink>
      <w:r>
        <w:rPr>
          <w:rFonts w:ascii="Calibri" w:hAnsi="Calibri" w:cs="Calibri"/>
          <w:sz w:val="28"/>
          <w:szCs w:val="28"/>
        </w:rPr>
        <w:t xml:space="preserve"> and </w:t>
      </w:r>
      <w:hyperlink r:id="rId11" w:history="1">
        <w:r>
          <w:rPr>
            <w:rStyle w:val="Hyperlink"/>
            <w:rFonts w:ascii="Calibri" w:hAnsi="Calibri" w:cs="Calibri"/>
            <w:sz w:val="28"/>
            <w:szCs w:val="28"/>
          </w:rPr>
          <w:t>FOR MORE</w:t>
        </w:r>
      </w:hyperlink>
      <w:r>
        <w:rPr>
          <w:rFonts w:ascii="Calibri" w:hAnsi="Calibri" w:cs="Calibri"/>
          <w:sz w:val="28"/>
          <w:szCs w:val="28"/>
        </w:rPr>
        <w:t xml:space="preserve">  </w:t>
      </w:r>
    </w:p>
    <w:p w14:paraId="06AF39A2" w14:textId="77777777" w:rsidR="00D130BD" w:rsidRDefault="00D130BD" w:rsidP="00D130BD">
      <w:pPr>
        <w:rPr>
          <w:rFonts w:ascii="Calibri" w:hAnsi="Calibri" w:cs="Calibri"/>
          <w:sz w:val="28"/>
          <w:szCs w:val="28"/>
        </w:rPr>
      </w:pPr>
    </w:p>
    <w:p w14:paraId="0B42C2BD" w14:textId="77777777" w:rsidR="00D130BD" w:rsidRDefault="00D130BD" w:rsidP="00D130BD">
      <w:pPr>
        <w:rPr>
          <w:rFonts w:ascii="Calibri" w:hAnsi="Calibri" w:cs="Calibri"/>
          <w:sz w:val="28"/>
          <w:szCs w:val="28"/>
          <w:shd w:val="clear" w:color="auto" w:fill="FFFFFF"/>
        </w:rPr>
      </w:pPr>
      <w:r>
        <w:rPr>
          <w:rFonts w:ascii="Calibri" w:hAnsi="Calibri" w:cs="Calibri"/>
          <w:sz w:val="28"/>
          <w:szCs w:val="28"/>
          <w:shd w:val="clear" w:color="auto" w:fill="FFFFFF"/>
        </w:rPr>
        <w:t xml:space="preserve">Scientists developing a compact version of a nuclear fusion reactor have shown in a series of research papers that it should work. </w:t>
      </w:r>
      <w:hyperlink r:id="rId12" w:history="1">
        <w:r>
          <w:rPr>
            <w:rStyle w:val="Hyperlink"/>
            <w:rFonts w:ascii="Calibri" w:hAnsi="Calibri" w:cs="Calibri"/>
            <w:color w:val="auto"/>
            <w:sz w:val="28"/>
            <w:szCs w:val="28"/>
            <w:shd w:val="clear" w:color="auto" w:fill="FFFFFF"/>
          </w:rPr>
          <w:t>HERE</w:t>
        </w:r>
      </w:hyperlink>
      <w:r>
        <w:rPr>
          <w:rFonts w:ascii="Calibri" w:hAnsi="Calibri" w:cs="Calibri"/>
          <w:sz w:val="28"/>
          <w:szCs w:val="28"/>
          <w:shd w:val="clear" w:color="auto" w:fill="FFFFFF"/>
        </w:rPr>
        <w:t xml:space="preserve">  The compact reactor - “SPARC”, could be up and running in just 10 years. </w:t>
      </w:r>
      <w:hyperlink r:id="rId13" w:history="1">
        <w:r>
          <w:rPr>
            <w:rStyle w:val="Hyperlink"/>
            <w:rFonts w:ascii="Calibri" w:hAnsi="Calibri" w:cs="Calibri"/>
            <w:sz w:val="28"/>
            <w:szCs w:val="28"/>
            <w:shd w:val="clear" w:color="auto" w:fill="FFFFFF"/>
          </w:rPr>
          <w:t>HERE</w:t>
        </w:r>
      </w:hyperlink>
      <w:r>
        <w:rPr>
          <w:rFonts w:ascii="Calibri" w:hAnsi="Calibri" w:cs="Calibri"/>
          <w:color w:val="0000FF"/>
          <w:sz w:val="28"/>
          <w:szCs w:val="28"/>
          <w:shd w:val="clear" w:color="auto" w:fill="FFFFFF"/>
        </w:rPr>
        <w:t>   </w:t>
      </w:r>
    </w:p>
    <w:p w14:paraId="1B3579B2" w14:textId="77777777" w:rsidR="00D130BD" w:rsidRDefault="00D130BD" w:rsidP="00D130BD">
      <w:pPr>
        <w:rPr>
          <w:rFonts w:ascii="Calibri" w:hAnsi="Calibri" w:cs="Calibri"/>
          <w:sz w:val="28"/>
          <w:szCs w:val="28"/>
          <w:shd w:val="clear" w:color="auto" w:fill="FFFFFF"/>
        </w:rPr>
      </w:pPr>
    </w:p>
    <w:p w14:paraId="6D8A5B82" w14:textId="77777777" w:rsidR="00D130BD" w:rsidRDefault="00D130BD" w:rsidP="00D130BD">
      <w:pPr>
        <w:rPr>
          <w:rFonts w:ascii="Calibri" w:hAnsi="Calibri" w:cs="Calibri"/>
          <w:sz w:val="28"/>
          <w:szCs w:val="28"/>
          <w:shd w:val="clear" w:color="auto" w:fill="FFFFFF"/>
        </w:rPr>
      </w:pPr>
      <w:r>
        <w:rPr>
          <w:rFonts w:ascii="Calibri" w:hAnsi="Calibri" w:cs="Calibri"/>
          <w:sz w:val="28"/>
          <w:szCs w:val="28"/>
          <w:shd w:val="clear" w:color="auto" w:fill="FFFFFF"/>
        </w:rPr>
        <w:lastRenderedPageBreak/>
        <w:t>NASA has unlocked </w:t>
      </w:r>
      <w:hyperlink r:id="rId14" w:history="1">
        <w:r>
          <w:rPr>
            <w:rStyle w:val="Hyperlink"/>
            <w:rFonts w:ascii="Calibri" w:hAnsi="Calibri" w:cs="Calibri"/>
            <w:color w:val="auto"/>
            <w:sz w:val="28"/>
            <w:szCs w:val="28"/>
            <w:u w:val="none"/>
          </w:rPr>
          <w:t>nuclear fusion on a tiny scale</w:t>
        </w:r>
      </w:hyperlink>
      <w:r>
        <w:rPr>
          <w:rFonts w:ascii="Calibri" w:hAnsi="Calibri" w:cs="Calibri"/>
          <w:sz w:val="28"/>
          <w:szCs w:val="28"/>
          <w:shd w:val="clear" w:color="auto" w:fill="FFFFFF"/>
        </w:rPr>
        <w:t xml:space="preserve">, with a phenomenon called lattice confinement: fusion that takes place in the narrow channels between atoms. </w:t>
      </w:r>
      <w:hyperlink r:id="rId15" w:history="1">
        <w:r>
          <w:rPr>
            <w:rStyle w:val="Hyperlink"/>
            <w:rFonts w:ascii="Calibri" w:hAnsi="Calibri" w:cs="Calibri"/>
            <w:sz w:val="28"/>
            <w:szCs w:val="28"/>
            <w:shd w:val="clear" w:color="auto" w:fill="FFFFFF"/>
          </w:rPr>
          <w:t>HERE</w:t>
        </w:r>
      </w:hyperlink>
    </w:p>
    <w:p w14:paraId="6FE56CC1" w14:textId="77777777" w:rsidR="00D130BD" w:rsidRDefault="00D130BD" w:rsidP="00D130BD">
      <w:pPr>
        <w:rPr>
          <w:rFonts w:ascii="Calibri" w:hAnsi="Calibri" w:cs="Calibri"/>
          <w:sz w:val="28"/>
          <w:szCs w:val="28"/>
          <w:shd w:val="clear" w:color="auto" w:fill="FFFFFF"/>
        </w:rPr>
      </w:pPr>
    </w:p>
    <w:p w14:paraId="4F8A22EC" w14:textId="77777777" w:rsidR="00D130BD" w:rsidRDefault="00D130BD" w:rsidP="00D130BD">
      <w:pPr>
        <w:rPr>
          <w:rFonts w:ascii="Calibri" w:hAnsi="Calibri" w:cs="Calibri"/>
          <w:b/>
          <w:bCs/>
          <w:sz w:val="28"/>
          <w:szCs w:val="28"/>
        </w:rPr>
      </w:pPr>
      <w:r>
        <w:rPr>
          <w:rFonts w:ascii="Calibri" w:hAnsi="Calibri" w:cs="Calibri"/>
          <w:b/>
          <w:bCs/>
          <w:sz w:val="28"/>
          <w:szCs w:val="28"/>
        </w:rPr>
        <w:t>Increasing social and private sector acceptance of nuclear</w:t>
      </w:r>
    </w:p>
    <w:p w14:paraId="016A867D" w14:textId="77777777" w:rsidR="00D130BD" w:rsidRDefault="00D130BD" w:rsidP="00D130BD">
      <w:pPr>
        <w:rPr>
          <w:rFonts w:ascii="Calibri" w:hAnsi="Calibri" w:cs="Calibri"/>
          <w:sz w:val="28"/>
          <w:szCs w:val="28"/>
        </w:rPr>
      </w:pPr>
    </w:p>
    <w:p w14:paraId="6EB61936" w14:textId="77777777" w:rsidR="00D130BD" w:rsidRDefault="00D130BD" w:rsidP="00D130BD">
      <w:pPr>
        <w:rPr>
          <w:rFonts w:ascii="Calibri" w:hAnsi="Calibri" w:cs="Calibri"/>
          <w:sz w:val="28"/>
          <w:szCs w:val="28"/>
        </w:rPr>
      </w:pPr>
      <w:r>
        <w:rPr>
          <w:rFonts w:ascii="Calibri" w:hAnsi="Calibri" w:cs="Calibri"/>
          <w:sz w:val="28"/>
          <w:szCs w:val="28"/>
        </w:rPr>
        <w:t xml:space="preserve">Oil and gas companies are in transition – some investing already in nuclear fusion. </w:t>
      </w:r>
      <w:hyperlink r:id="rId16" w:history="1">
        <w:r>
          <w:rPr>
            <w:rStyle w:val="Hyperlink"/>
            <w:rFonts w:ascii="Calibri" w:hAnsi="Calibri" w:cs="Calibri"/>
            <w:sz w:val="28"/>
            <w:szCs w:val="28"/>
          </w:rPr>
          <w:t>HERE</w:t>
        </w:r>
      </w:hyperlink>
    </w:p>
    <w:p w14:paraId="5AF22879" w14:textId="77777777" w:rsidR="00D130BD" w:rsidRDefault="00D130BD" w:rsidP="00D130BD">
      <w:pPr>
        <w:rPr>
          <w:rFonts w:ascii="Calibri" w:hAnsi="Calibri" w:cs="Calibri"/>
          <w:sz w:val="28"/>
          <w:szCs w:val="28"/>
        </w:rPr>
      </w:pPr>
    </w:p>
    <w:p w14:paraId="17079914" w14:textId="77777777" w:rsidR="00D130BD" w:rsidRDefault="00D130BD" w:rsidP="00D130BD">
      <w:pPr>
        <w:rPr>
          <w:rFonts w:ascii="Calibri" w:hAnsi="Calibri" w:cs="Calibri"/>
          <w:sz w:val="28"/>
          <w:szCs w:val="28"/>
          <w:shd w:val="clear" w:color="auto" w:fill="FFFFFF"/>
        </w:rPr>
      </w:pPr>
      <w:r>
        <w:rPr>
          <w:rFonts w:ascii="Calibri" w:hAnsi="Calibri" w:cs="Calibri"/>
          <w:sz w:val="28"/>
          <w:szCs w:val="28"/>
          <w:shd w:val="clear" w:color="auto" w:fill="FFFFFF"/>
        </w:rPr>
        <w:t xml:space="preserve">Nuclear startup </w:t>
      </w:r>
      <w:proofErr w:type="spellStart"/>
      <w:r>
        <w:rPr>
          <w:rFonts w:ascii="Calibri" w:hAnsi="Calibri" w:cs="Calibri"/>
          <w:sz w:val="28"/>
          <w:szCs w:val="28"/>
          <w:shd w:val="clear" w:color="auto" w:fill="FFFFFF"/>
        </w:rPr>
        <w:t>NuScale</w:t>
      </w:r>
      <w:proofErr w:type="spellEnd"/>
      <w:r>
        <w:rPr>
          <w:rFonts w:ascii="Calibri" w:hAnsi="Calibri" w:cs="Calibri"/>
          <w:sz w:val="28"/>
          <w:szCs w:val="28"/>
          <w:shd w:val="clear" w:color="auto" w:fill="FFFFFF"/>
        </w:rPr>
        <w:t xml:space="preserve"> has </w:t>
      </w:r>
      <w:hyperlink r:id="rId17" w:tgtFrame="_blank" w:history="1">
        <w:r>
          <w:rPr>
            <w:rStyle w:val="Hyperlink"/>
            <w:rFonts w:ascii="Calibri" w:hAnsi="Calibri" w:cs="Calibri"/>
            <w:color w:val="auto"/>
            <w:sz w:val="28"/>
            <w:szCs w:val="28"/>
            <w:u w:val="none"/>
          </w:rPr>
          <w:t>received a landmark</w:t>
        </w:r>
      </w:hyperlink>
      <w:r>
        <w:rPr>
          <w:rFonts w:ascii="Calibri" w:hAnsi="Calibri" w:cs="Calibri"/>
          <w:sz w:val="28"/>
          <w:szCs w:val="28"/>
          <w:shd w:val="clear" w:color="auto" w:fill="FFFFFF"/>
        </w:rPr>
        <w:t xml:space="preserve"> final safety evaluation report (FSER) for its modular reactor design, making it the first American modular design to reach this point. </w:t>
      </w:r>
      <w:hyperlink r:id="rId18" w:history="1">
        <w:r>
          <w:rPr>
            <w:rStyle w:val="Hyperlink"/>
            <w:rFonts w:ascii="Calibri" w:hAnsi="Calibri" w:cs="Calibri"/>
            <w:sz w:val="28"/>
            <w:szCs w:val="28"/>
            <w:shd w:val="clear" w:color="auto" w:fill="FFFFFF"/>
          </w:rPr>
          <w:t>HERE</w:t>
        </w:r>
      </w:hyperlink>
    </w:p>
    <w:p w14:paraId="1988560E" w14:textId="77777777" w:rsidR="00D130BD" w:rsidRDefault="00D130BD" w:rsidP="00D130BD">
      <w:pPr>
        <w:rPr>
          <w:rFonts w:ascii="Calibri" w:hAnsi="Calibri" w:cs="Calibri"/>
          <w:sz w:val="28"/>
          <w:szCs w:val="28"/>
          <w:shd w:val="clear" w:color="auto" w:fill="FFFFFF"/>
        </w:rPr>
      </w:pPr>
    </w:p>
    <w:p w14:paraId="1E5A1CFF" w14:textId="77777777" w:rsidR="00D130BD" w:rsidRDefault="00D130BD" w:rsidP="00D130BD">
      <w:pPr>
        <w:rPr>
          <w:rFonts w:ascii="Calibri" w:hAnsi="Calibri" w:cs="Calibri"/>
          <w:sz w:val="28"/>
          <w:szCs w:val="28"/>
          <w:shd w:val="clear" w:color="auto" w:fill="FFFFFF"/>
        </w:rPr>
      </w:pPr>
      <w:r>
        <w:rPr>
          <w:rFonts w:ascii="Calibri" w:hAnsi="Calibri" w:cs="Calibri"/>
          <w:color w:val="191919"/>
          <w:sz w:val="28"/>
          <w:szCs w:val="28"/>
        </w:rPr>
        <w:t xml:space="preserve">A nuclear energy venture proposes to build small advanced nuclear power stations that can store electricity to supplement grids increasingly supplied by intermittent sources like solar and wind power. </w:t>
      </w:r>
      <w:hyperlink r:id="rId19" w:history="1">
        <w:r>
          <w:rPr>
            <w:rStyle w:val="Hyperlink"/>
            <w:rFonts w:ascii="Calibri" w:hAnsi="Calibri" w:cs="Calibri"/>
            <w:sz w:val="28"/>
            <w:szCs w:val="28"/>
          </w:rPr>
          <w:t>HERE</w:t>
        </w:r>
      </w:hyperlink>
    </w:p>
    <w:p w14:paraId="0217282D" w14:textId="77777777" w:rsidR="00D130BD" w:rsidRDefault="00D130BD" w:rsidP="00D130BD">
      <w:pPr>
        <w:rPr>
          <w:rFonts w:ascii="Calibri" w:hAnsi="Calibri" w:cs="Calibri"/>
          <w:sz w:val="28"/>
          <w:szCs w:val="28"/>
          <w:shd w:val="clear" w:color="auto" w:fill="FFFFFF"/>
        </w:rPr>
      </w:pPr>
    </w:p>
    <w:p w14:paraId="4D6CE90A" w14:textId="77777777" w:rsidR="00D130BD" w:rsidRDefault="00D130BD" w:rsidP="00D130BD">
      <w:pPr>
        <w:rPr>
          <w:rFonts w:ascii="Calibri" w:hAnsi="Calibri" w:cs="Calibri"/>
          <w:sz w:val="28"/>
          <w:szCs w:val="28"/>
          <w:shd w:val="clear" w:color="auto" w:fill="FCFCFC"/>
        </w:rPr>
      </w:pPr>
      <w:r>
        <w:rPr>
          <w:rFonts w:ascii="Calibri" w:hAnsi="Calibri" w:cs="Calibri"/>
          <w:sz w:val="28"/>
          <w:szCs w:val="28"/>
          <w:shd w:val="clear" w:color="auto" w:fill="FFFFFF"/>
        </w:rPr>
        <w:t>“</w:t>
      </w:r>
      <w:proofErr w:type="spellStart"/>
      <w:r>
        <w:rPr>
          <w:rFonts w:ascii="Calibri" w:hAnsi="Calibri" w:cs="Calibri"/>
          <w:sz w:val="28"/>
          <w:szCs w:val="28"/>
          <w:shd w:val="clear" w:color="auto" w:fill="FFFFFF"/>
        </w:rPr>
        <w:t>Deathprint</w:t>
      </w:r>
      <w:proofErr w:type="spellEnd"/>
      <w:r>
        <w:rPr>
          <w:rFonts w:ascii="Calibri" w:hAnsi="Calibri" w:cs="Calibri"/>
          <w:sz w:val="28"/>
          <w:szCs w:val="28"/>
          <w:shd w:val="clear" w:color="auto" w:fill="FFFFFF"/>
        </w:rPr>
        <w:t xml:space="preserve">” analysis illustrates that </w:t>
      </w:r>
      <w:r>
        <w:rPr>
          <w:rFonts w:ascii="Calibri" w:hAnsi="Calibri" w:cs="Calibri"/>
          <w:color w:val="333333"/>
          <w:sz w:val="28"/>
          <w:szCs w:val="28"/>
          <w:shd w:val="clear" w:color="auto" w:fill="FCFCFC"/>
        </w:rPr>
        <w:t xml:space="preserve">using nuclear, hydro, and renewables in place of coal and gas actually saves lives. </w:t>
      </w:r>
      <w:hyperlink r:id="rId20" w:anchor="7f443ecc5e19" w:history="1">
        <w:r>
          <w:rPr>
            <w:rStyle w:val="Hyperlink"/>
            <w:rFonts w:ascii="Calibri" w:hAnsi="Calibri" w:cs="Calibri"/>
            <w:sz w:val="28"/>
            <w:szCs w:val="28"/>
            <w:shd w:val="clear" w:color="auto" w:fill="FCFCFC"/>
          </w:rPr>
          <w:t>HERE</w:t>
        </w:r>
      </w:hyperlink>
    </w:p>
    <w:p w14:paraId="6635024B" w14:textId="77777777" w:rsidR="00D130BD" w:rsidRDefault="00D130BD" w:rsidP="00D130BD">
      <w:pPr>
        <w:rPr>
          <w:rFonts w:asciiTheme="minorHAnsi" w:hAnsiTheme="minorHAnsi" w:cstheme="minorBidi"/>
          <w:color w:val="1F497D" w:themeColor="dark2"/>
          <w:sz w:val="22"/>
          <w:szCs w:val="22"/>
          <w:shd w:val="clear" w:color="auto" w:fill="FCFCFC"/>
        </w:rPr>
      </w:pPr>
    </w:p>
    <w:p w14:paraId="1AA5EA0A" w14:textId="77777777" w:rsidR="00D130BD" w:rsidRPr="00053206" w:rsidRDefault="00D130BD" w:rsidP="00D130BD">
      <w:pPr>
        <w:rPr>
          <w:rFonts w:asciiTheme="minorHAnsi" w:hAnsiTheme="minorHAnsi" w:cstheme="minorHAnsi"/>
          <w:sz w:val="28"/>
          <w:szCs w:val="28"/>
          <w:shd w:val="clear" w:color="auto" w:fill="FFFFFF"/>
        </w:rPr>
      </w:pPr>
      <w:r w:rsidRPr="00053206">
        <w:rPr>
          <w:rFonts w:asciiTheme="minorHAnsi" w:hAnsiTheme="minorHAnsi" w:cstheme="minorHAnsi"/>
          <w:sz w:val="28"/>
          <w:szCs w:val="28"/>
        </w:rPr>
        <w:t>On September 24</w:t>
      </w:r>
      <w:r w:rsidRPr="00053206">
        <w:rPr>
          <w:rFonts w:asciiTheme="minorHAnsi" w:hAnsiTheme="minorHAnsi" w:cstheme="minorHAnsi"/>
          <w:sz w:val="28"/>
          <w:szCs w:val="28"/>
          <w:vertAlign w:val="superscript"/>
        </w:rPr>
        <w:t>th</w:t>
      </w:r>
      <w:r w:rsidRPr="00053206">
        <w:rPr>
          <w:rFonts w:asciiTheme="minorHAnsi" w:hAnsiTheme="minorHAnsi" w:cstheme="minorHAnsi"/>
          <w:sz w:val="28"/>
          <w:szCs w:val="28"/>
        </w:rPr>
        <w:t xml:space="preserve"> the US House of Representatives approved the Clean Jobs and Innovation Act and passed an </w:t>
      </w:r>
      <w:hyperlink r:id="rId21" w:tgtFrame="_blank" w:history="1">
        <w:r w:rsidRPr="00053206">
          <w:rPr>
            <w:rStyle w:val="Hyperlink"/>
            <w:rFonts w:asciiTheme="minorHAnsi" w:hAnsiTheme="minorHAnsi" w:cstheme="minorHAnsi"/>
            <w:color w:val="auto"/>
            <w:sz w:val="28"/>
            <w:szCs w:val="28"/>
            <w:u w:val="none"/>
            <w:bdr w:val="none" w:sz="0" w:space="0" w:color="auto" w:frame="1"/>
          </w:rPr>
          <w:t>amendment on Fusion Energy Research</w:t>
        </w:r>
      </w:hyperlink>
      <w:r w:rsidRPr="00053206">
        <w:rPr>
          <w:rFonts w:asciiTheme="minorHAnsi" w:hAnsiTheme="minorHAnsi" w:cstheme="minorHAnsi"/>
          <w:sz w:val="28"/>
          <w:szCs w:val="28"/>
        </w:rPr>
        <w:t xml:space="preserve"> that directs the fusion energy program towards a clean energy mission, working at home and abroad in partnership between the public and private sectors. </w:t>
      </w:r>
      <w:hyperlink r:id="rId22" w:history="1">
        <w:r w:rsidRPr="00053206">
          <w:rPr>
            <w:rStyle w:val="Hyperlink"/>
            <w:rFonts w:asciiTheme="minorHAnsi" w:hAnsiTheme="minorHAnsi" w:cstheme="minorHAnsi"/>
            <w:sz w:val="28"/>
            <w:szCs w:val="28"/>
          </w:rPr>
          <w:t>HERE</w:t>
        </w:r>
      </w:hyperlink>
    </w:p>
    <w:p w14:paraId="6A103F99" w14:textId="77777777" w:rsidR="00D130BD" w:rsidRDefault="00D130BD" w:rsidP="00D130BD">
      <w:pPr>
        <w:rPr>
          <w:rFonts w:ascii="Calibri" w:hAnsi="Calibri" w:cs="Calibri"/>
          <w:sz w:val="28"/>
          <w:szCs w:val="28"/>
        </w:rPr>
      </w:pPr>
    </w:p>
    <w:p w14:paraId="0C64B2BE" w14:textId="77777777" w:rsidR="00D130BD" w:rsidRDefault="00D130BD" w:rsidP="00D130BD">
      <w:pPr>
        <w:rPr>
          <w:rFonts w:ascii="Calibri" w:hAnsi="Calibri" w:cs="Calibri"/>
          <w:sz w:val="28"/>
          <w:szCs w:val="28"/>
        </w:rPr>
      </w:pPr>
      <w:r>
        <w:rPr>
          <w:rFonts w:ascii="Calibri" w:hAnsi="Calibri" w:cs="Calibri"/>
          <w:sz w:val="28"/>
          <w:szCs w:val="28"/>
        </w:rPr>
        <w:t xml:space="preserve">The Alberta/Canada Fusion Energy Alliance has transitioned to a national body as the Fusion Energy Council of Canada. </w:t>
      </w:r>
      <w:hyperlink r:id="rId23" w:history="1">
        <w:r>
          <w:rPr>
            <w:rStyle w:val="Hyperlink"/>
            <w:rFonts w:ascii="Calibri" w:hAnsi="Calibri" w:cs="Calibri"/>
            <w:sz w:val="28"/>
            <w:szCs w:val="28"/>
          </w:rPr>
          <w:t>HERE</w:t>
        </w:r>
      </w:hyperlink>
      <w:r>
        <w:rPr>
          <w:rFonts w:ascii="Calibri" w:hAnsi="Calibri" w:cs="Calibri"/>
          <w:color w:val="0000FF"/>
          <w:sz w:val="28"/>
          <w:szCs w:val="28"/>
        </w:rPr>
        <w:t xml:space="preserve"> </w:t>
      </w:r>
      <w:r>
        <w:rPr>
          <w:rFonts w:ascii="Calibri" w:hAnsi="Calibri" w:cs="Calibri"/>
          <w:sz w:val="28"/>
          <w:szCs w:val="28"/>
        </w:rPr>
        <w:t xml:space="preserve"> Their recent survey indicates growing acceptance of nuclear and in particular the promise of fusion. </w:t>
      </w:r>
      <w:hyperlink r:id="rId24" w:history="1">
        <w:r>
          <w:rPr>
            <w:rStyle w:val="Hyperlink"/>
            <w:rFonts w:ascii="Calibri" w:hAnsi="Calibri" w:cs="Calibri"/>
            <w:bCs/>
            <w:sz w:val="28"/>
            <w:szCs w:val="28"/>
          </w:rPr>
          <w:t>HERE</w:t>
        </w:r>
      </w:hyperlink>
      <w:r>
        <w:rPr>
          <w:rFonts w:ascii="Calibri" w:hAnsi="Calibri" w:cs="Calibri"/>
          <w:color w:val="0000FF"/>
          <w:sz w:val="28"/>
          <w:szCs w:val="28"/>
        </w:rPr>
        <w:t xml:space="preserve"> </w:t>
      </w:r>
    </w:p>
    <w:p w14:paraId="0E29D48E" w14:textId="77777777" w:rsidR="00D130BD" w:rsidRDefault="00D130BD" w:rsidP="00D130BD">
      <w:pPr>
        <w:rPr>
          <w:rFonts w:asciiTheme="minorHAnsi" w:hAnsiTheme="minorHAnsi" w:cstheme="minorBidi"/>
          <w:color w:val="1F497D" w:themeColor="dark2"/>
          <w:sz w:val="22"/>
          <w:szCs w:val="22"/>
        </w:rPr>
      </w:pPr>
    </w:p>
    <w:p w14:paraId="75CC0188" w14:textId="77777777" w:rsidR="00D130BD" w:rsidRDefault="00D130BD" w:rsidP="00D130BD">
      <w:pPr>
        <w:rPr>
          <w:rFonts w:asciiTheme="minorHAnsi" w:hAnsiTheme="minorHAnsi" w:cstheme="minorHAnsi"/>
          <w:b/>
          <w:sz w:val="28"/>
          <w:szCs w:val="28"/>
        </w:rPr>
      </w:pPr>
      <w:r>
        <w:rPr>
          <w:rFonts w:asciiTheme="minorHAnsi" w:hAnsiTheme="minorHAnsi" w:cstheme="minorHAnsi"/>
          <w:b/>
          <w:sz w:val="28"/>
          <w:szCs w:val="28"/>
        </w:rPr>
        <w:t>Other sources of information about the status of fusion energy</w:t>
      </w:r>
    </w:p>
    <w:p w14:paraId="2E63B638" w14:textId="77777777" w:rsidR="00D130BD" w:rsidRDefault="00D130BD" w:rsidP="00D130BD">
      <w:pPr>
        <w:rPr>
          <w:rFonts w:asciiTheme="minorHAnsi" w:hAnsiTheme="minorHAnsi" w:cstheme="minorHAnsi"/>
          <w:b/>
          <w:sz w:val="28"/>
          <w:szCs w:val="28"/>
        </w:rPr>
      </w:pPr>
    </w:p>
    <w:p w14:paraId="425246E7" w14:textId="77777777" w:rsidR="00D130BD" w:rsidRDefault="00D130BD" w:rsidP="00D130BD">
      <w:pPr>
        <w:rPr>
          <w:rFonts w:asciiTheme="minorHAnsi" w:hAnsiTheme="minorHAnsi" w:cstheme="minorBidi"/>
          <w:color w:val="1F497D" w:themeColor="dark2"/>
          <w:sz w:val="22"/>
          <w:szCs w:val="22"/>
        </w:rPr>
      </w:pPr>
      <w:r>
        <w:rPr>
          <w:rFonts w:asciiTheme="minorHAnsi" w:eastAsia="Times New Roman" w:hAnsiTheme="minorHAnsi" w:cstheme="minorHAnsi"/>
          <w:sz w:val="28"/>
          <w:szCs w:val="28"/>
        </w:rPr>
        <w:t xml:space="preserve">Visit the </w:t>
      </w:r>
      <w:hyperlink r:id="rId25" w:history="1">
        <w:r>
          <w:rPr>
            <w:rStyle w:val="Hyperlink"/>
            <w:rFonts w:asciiTheme="minorHAnsi" w:eastAsia="Times New Roman" w:hAnsiTheme="minorHAnsi" w:cstheme="minorHAnsi"/>
            <w:color w:val="auto"/>
            <w:sz w:val="28"/>
            <w:szCs w:val="28"/>
            <w:u w:val="none"/>
          </w:rPr>
          <w:t xml:space="preserve">Fusion Industry Association </w:t>
        </w:r>
        <w:r>
          <w:rPr>
            <w:rStyle w:val="Hyperlink"/>
            <w:rFonts w:asciiTheme="minorHAnsi" w:eastAsia="Times New Roman" w:hAnsiTheme="minorHAnsi" w:cstheme="minorHAnsi"/>
            <w:sz w:val="28"/>
            <w:szCs w:val="28"/>
          </w:rPr>
          <w:t>HERE</w:t>
        </w:r>
      </w:hyperlink>
    </w:p>
    <w:p w14:paraId="6976ED79" w14:textId="77777777" w:rsidR="00D130BD" w:rsidRDefault="00D130BD" w:rsidP="00D130BD">
      <w:pPr>
        <w:tabs>
          <w:tab w:val="left" w:pos="11115"/>
        </w:tabs>
        <w:rPr>
          <w:rFonts w:ascii="Calibri" w:hAnsi="Calibri" w:cs="Calibri"/>
          <w:sz w:val="28"/>
          <w:szCs w:val="28"/>
        </w:rPr>
      </w:pPr>
      <w:r>
        <w:rPr>
          <w:rFonts w:ascii="Calibri" w:hAnsi="Calibri" w:cs="Calibri"/>
          <w:color w:val="1F497D" w:themeColor="dark2"/>
          <w:sz w:val="28"/>
          <w:szCs w:val="28"/>
        </w:rPr>
        <w:tab/>
      </w:r>
    </w:p>
    <w:p w14:paraId="128127D5" w14:textId="77777777" w:rsidR="00D130BD" w:rsidRDefault="00D130BD" w:rsidP="00D130BD">
      <w:pPr>
        <w:jc w:val="center"/>
        <w:rPr>
          <w:rFonts w:ascii="Calibri" w:hAnsi="Calibri" w:cs="Calibri"/>
          <w:sz w:val="28"/>
          <w:szCs w:val="28"/>
        </w:rPr>
      </w:pPr>
      <w:r>
        <w:rPr>
          <w:rFonts w:ascii="Calibri" w:hAnsi="Calibri" w:cs="Calibri"/>
          <w:sz w:val="28"/>
          <w:szCs w:val="28"/>
        </w:rPr>
        <w:t>* * *</w:t>
      </w:r>
    </w:p>
    <w:p w14:paraId="7FE1C6EE" w14:textId="77777777" w:rsidR="00D130BD" w:rsidRDefault="00D130BD" w:rsidP="00D130BD">
      <w:pPr>
        <w:rPr>
          <w:rFonts w:ascii="Calibri" w:hAnsi="Calibri" w:cs="Calibri"/>
          <w:sz w:val="28"/>
          <w:szCs w:val="28"/>
        </w:rPr>
      </w:pPr>
      <w:r>
        <w:rPr>
          <w:rFonts w:ascii="Calibri" w:hAnsi="Calibri" w:cs="Calibri"/>
          <w:sz w:val="28"/>
          <w:szCs w:val="28"/>
        </w:rPr>
        <w:t>Stay tuned as the KEI Network monitors emerging, transformative - typically disruptive technologies, and investigates as an "honest broker" their anticipated timing and from the Network’s point of view their social and economic impact.</w:t>
      </w:r>
    </w:p>
    <w:p w14:paraId="13998D47" w14:textId="77777777" w:rsidR="00D130BD" w:rsidRDefault="00D130BD" w:rsidP="00D130BD">
      <w:pPr>
        <w:rPr>
          <w:rFonts w:ascii="Calibri" w:hAnsi="Calibri" w:cs="Calibri"/>
          <w:sz w:val="28"/>
          <w:szCs w:val="28"/>
        </w:rPr>
      </w:pPr>
      <w:r>
        <w:rPr>
          <w:rFonts w:ascii="Calibri" w:hAnsi="Calibri" w:cs="Calibri"/>
          <w:sz w:val="28"/>
          <w:szCs w:val="28"/>
        </w:rPr>
        <w:lastRenderedPageBreak/>
        <w:br/>
        <w:t>KEI Network</w:t>
      </w:r>
    </w:p>
    <w:p w14:paraId="04CD972B" w14:textId="77777777" w:rsidR="00D130BD" w:rsidRDefault="00D130BD" w:rsidP="00D130BD">
      <w:pPr>
        <w:rPr>
          <w:rFonts w:ascii="Calibri" w:hAnsi="Calibri" w:cs="Calibri"/>
          <w:sz w:val="28"/>
          <w:szCs w:val="28"/>
        </w:rPr>
      </w:pPr>
      <w:r>
        <w:rPr>
          <w:rFonts w:ascii="Calibri" w:hAnsi="Calibri" w:cs="Calibri"/>
          <w:sz w:val="28"/>
          <w:szCs w:val="28"/>
        </w:rPr>
        <w:t>PerryKinkaide.com</w:t>
      </w:r>
    </w:p>
    <w:p w14:paraId="5E2CECD7" w14:textId="77777777" w:rsidR="00D130BD" w:rsidRDefault="00D130BD" w:rsidP="00D130BD">
      <w:pPr>
        <w:rPr>
          <w:rFonts w:ascii="Calibri" w:hAnsi="Calibri" w:cs="Calibri"/>
          <w:color w:val="1F497D"/>
          <w:sz w:val="22"/>
          <w:szCs w:val="22"/>
        </w:rPr>
      </w:pPr>
    </w:p>
    <w:p w14:paraId="7C86D1FD" w14:textId="77777777" w:rsidR="00D130BD" w:rsidRDefault="00D130BD" w:rsidP="00D130BD"/>
    <w:p w14:paraId="5B32C79A" w14:textId="77777777" w:rsidR="00A567D3" w:rsidRDefault="00A567D3"/>
    <w:sectPr w:rsidR="00A56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BD"/>
    <w:rsid w:val="00053206"/>
    <w:rsid w:val="002D6082"/>
    <w:rsid w:val="004870E0"/>
    <w:rsid w:val="00A52F6C"/>
    <w:rsid w:val="00A567D3"/>
    <w:rsid w:val="00D13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B583"/>
  <w15:docId w15:val="{BED74777-A8D8-4F96-BFA7-40C554D8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0B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0BD"/>
    <w:rPr>
      <w:color w:val="0000FF"/>
      <w:u w:val="single"/>
    </w:rPr>
  </w:style>
  <w:style w:type="paragraph" w:styleId="BalloonText">
    <w:name w:val="Balloon Text"/>
    <w:basedOn w:val="Normal"/>
    <w:link w:val="BalloonTextChar"/>
    <w:uiPriority w:val="99"/>
    <w:semiHidden/>
    <w:unhideWhenUsed/>
    <w:rsid w:val="00D130BD"/>
    <w:rPr>
      <w:rFonts w:ascii="Tahoma" w:hAnsi="Tahoma" w:cs="Tahoma"/>
      <w:sz w:val="16"/>
      <w:szCs w:val="16"/>
    </w:rPr>
  </w:style>
  <w:style w:type="character" w:customStyle="1" w:styleId="BalloonTextChar">
    <w:name w:val="Balloon Text Char"/>
    <w:basedOn w:val="DefaultParagraphFont"/>
    <w:link w:val="BalloonText"/>
    <w:uiPriority w:val="99"/>
    <w:semiHidden/>
    <w:rsid w:val="00D130BD"/>
    <w:rPr>
      <w:rFonts w:ascii="Tahoma" w:hAnsi="Tahoma" w:cs="Tahoma"/>
      <w:sz w:val="16"/>
      <w:szCs w:val="16"/>
    </w:rPr>
  </w:style>
  <w:style w:type="character" w:styleId="Strong">
    <w:name w:val="Strong"/>
    <w:basedOn w:val="DefaultParagraphFont"/>
    <w:uiPriority w:val="22"/>
    <w:qFormat/>
    <w:rsid w:val="002D6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7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7KS37HL" TargetMode="External"/><Relationship Id="rId13" Type="http://schemas.openxmlformats.org/officeDocument/2006/relationships/hyperlink" Target="https://www.popularmechanics.com/science/energy/a34224299/nuclear-fusion-compact-reactor-sparc-timeline/" TargetMode="External"/><Relationship Id="rId18" Type="http://schemas.openxmlformats.org/officeDocument/2006/relationships/hyperlink" Target="https://www.popularmechanics.com/science/a33896110/tiny-nuclear-reactor-government-approva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amendments-rules.house.gov/amendments/D_Fusion_xml918201343424342.pdf" TargetMode="External"/><Relationship Id="rId7" Type="http://schemas.openxmlformats.org/officeDocument/2006/relationships/image" Target="cid:image006.jpg@01D69BE7.F4487BF0" TargetMode="External"/><Relationship Id="rId12" Type="http://schemas.openxmlformats.org/officeDocument/2006/relationships/hyperlink" Target="https://www.nytimes.com/2020/09/29/climate/nuclear-fusion-reactor.html" TargetMode="External"/><Relationship Id="rId17" Type="http://schemas.openxmlformats.org/officeDocument/2006/relationships/hyperlink" Target="https://arstechnica.com/science/2020/09/first-modular-nuclear-reactor-design-certified-in-the-us/" TargetMode="External"/><Relationship Id="rId25" Type="http://schemas.openxmlformats.org/officeDocument/2006/relationships/hyperlink" Target="https://www.fusionindustryassociation.org/" TargetMode="External"/><Relationship Id="rId2" Type="http://schemas.openxmlformats.org/officeDocument/2006/relationships/settings" Target="settings.xml"/><Relationship Id="rId16" Type="http://schemas.openxmlformats.org/officeDocument/2006/relationships/hyperlink" Target="https://www.greentechmedia.com/articles/read/why-are-oil-and-gas-companies-investing-in-nuclear-fusion" TargetMode="External"/><Relationship Id="rId20" Type="http://schemas.openxmlformats.org/officeDocument/2006/relationships/hyperlink" Target="https://www.forbes.com/sites/jamesconca/2018/01/25/natural-gas-and-the-new-deathprint-for-energy/"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edmontonjournal.com/news/politics/alberta-to-join-three-other-provinces-in-exploring-small-scale-nuclear-technology" TargetMode="External"/><Relationship Id="rId24" Type="http://schemas.openxmlformats.org/officeDocument/2006/relationships/hyperlink" Target="https://portal.advanis.net/a/en/report/saas004280/NDk.YKjj2guiQA2Fv3u-xPigHMWFAv4/" TargetMode="External"/><Relationship Id="rId5" Type="http://schemas.openxmlformats.org/officeDocument/2006/relationships/image" Target="cid:image003.jpg@01D69BE7.F4487BF0" TargetMode="External"/><Relationship Id="rId15" Type="http://schemas.openxmlformats.org/officeDocument/2006/relationships/hyperlink" Target="https://www.popularmechanics.com/science/energy/a34096117/nasa-nuclear-lattice-confiment-fusion/" TargetMode="External"/><Relationship Id="rId23" Type="http://schemas.openxmlformats.org/officeDocument/2006/relationships/hyperlink" Target="https://fusionenergycanada.ca/" TargetMode="External"/><Relationship Id="rId10" Type="http://schemas.openxmlformats.org/officeDocument/2006/relationships/hyperlink" Target="https://www.pressreader.com/canada/edmonton-journal/20200828/281728386903846" TargetMode="External"/><Relationship Id="rId19" Type="http://schemas.openxmlformats.org/officeDocument/2006/relationships/hyperlink" Target="https://nationalpost.com/pmn/environment-pmn/bill-gates-nuclear-venture-plans-reactor-to-complement-solar-wind-power-boom" TargetMode="External"/><Relationship Id="rId4" Type="http://schemas.openxmlformats.org/officeDocument/2006/relationships/image" Target="media/image1.jpeg"/><Relationship Id="rId9" Type="http://schemas.openxmlformats.org/officeDocument/2006/relationships/hyperlink" Target="https://www.iter.org/" TargetMode="External"/><Relationship Id="rId14" Type="http://schemas.openxmlformats.org/officeDocument/2006/relationships/hyperlink" Target="https://www1.grc.nasa.gov/space/science/lattice-confinement-fusion/" TargetMode="External"/><Relationship Id="rId22" Type="http://schemas.openxmlformats.org/officeDocument/2006/relationships/hyperlink" Target="https://www.americansecurityproject.org/u-s-congress-gives-support-for-new-fusion-public-private-partnersh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dcterms:created xsi:type="dcterms:W3CDTF">2025-12-27T04:15:00Z</dcterms:created>
  <dcterms:modified xsi:type="dcterms:W3CDTF">2025-12-27T04:15:00Z</dcterms:modified>
</cp:coreProperties>
</file>